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4"/>
        <w:tblW w:w="9018" w:type="dxa"/>
        <w:tblInd w:w="190" w:type="dxa"/>
        <w:tblBorders/>
        <w:tblLayout w:type="fixed"/>
        <w:tblLook w:val="04A0" w:firstRow="1" w:lastRow="0" w:firstColumn="1" w:lastColumn="0" w:noHBand="0" w:noVBand="1"/>
      </w:tblPr>
      <w:tblGrid>
        <w:gridCol w:w="1052"/>
        <w:gridCol w:w="610"/>
        <w:gridCol w:w="240"/>
        <w:gridCol w:w="992"/>
        <w:gridCol w:w="850"/>
        <w:gridCol w:w="449"/>
        <w:gridCol w:w="282"/>
        <w:gridCol w:w="119"/>
        <w:gridCol w:w="4423"/>
      </w:tblGrid>
      <w:tr>
        <w:trPr>
          <w:trHeight w:val="297"/>
        </w:trPr>
        <w:tc>
          <w:tcPr>
            <w:gridSpan w:val="6"/>
            <w:shd w:val="clear" w:color="000080" w:fill="0000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Personalien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gridSpan w:val="3"/>
            <w:shd w:val="clear" w:color="000080" w:fill="0000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</w:rPr>
              <w:t xml:space="preserve">Physiotherapeutische Behandlung</w:t>
            </w:r>
            <w:r>
              <w:rPr>
                <w:b/>
                <w:bCs/>
              </w:rPr>
              <w:t xml:space="preserve">*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(keine Mehrfachauswahl):</w:t>
            </w:r>
            <w:r>
              <w:rPr>
                <w:b/>
                <w:bCs/>
                <w:i/>
                <w:sz w:val="16"/>
                <w:szCs w:val="16"/>
              </w:rPr>
            </w:r>
            <w:r>
              <w:rPr>
                <w:b/>
                <w:bCs/>
                <w:i/>
                <w:sz w:val="16"/>
                <w:szCs w:val="16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Name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${patientInfo.lastName} </w:t>
            </w:r>
            <w:r>
              <w:rPr>
                <w:color w:val="auto"/>
              </w:rPr>
            </w:r>
            <w:r>
              <w:rPr>
                <w:color w:val="auto"/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Physiotherapeutische </w:t>
            </w:r>
            <w:r>
              <w:rPr>
                <w:color w:val="000080"/>
              </w:rPr>
              <w:t xml:space="preserve">Behandlung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Vorname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${patientInfo.firstName}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Medizinische Trainingstherapie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Geburtsdatum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${patientInfo.birthdate}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Hippotherapie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Strasse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 w:right="-237" w:firstLine="0" w:left="0"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${patientInfo.street} </w:t>
            </w:r>
            <w:r>
              <w:rPr>
                <w:color w:val="auto"/>
              </w:rPr>
              <w:t xml:space="preserve">${patientInfo.streetNo}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Behandlung im Gehbad / Schwimmbad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PLZ/Ort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${patientInfo.zip} </w:t>
            </w:r>
            <w:r>
              <w:rPr>
                <w:color w:val="auto"/>
              </w:rPr>
              <w:t xml:space="preserve">${patientInfo.city}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Wohnungs- oder Arbeitsplatzabkärung (nur für UV / MV / IV)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Telefon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${patientInfo.phone}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Robotik (nur für UV / MV / IV)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Kostenträger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${guarantorInfo.companyName}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8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AHV-Nr.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${patientInfo.socialSecurityNumber}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8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Zusatz: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Unfall-Nr.: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Domizilbehandlung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IV-Verfügungs-Nr.: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Behandlung an Sonn- und Feiertagen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Schienenversorgung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80" w:sz="8" w:space="0"/>
              <w:right w:val="none" w:color="000000" w:sz="4" w:space="0"/>
            </w:tcBorders>
            <w:tcW w:w="16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right"/>
              <w:rPr>
                <w:color w:val="000080"/>
                <w:sz w:val="4"/>
                <w:szCs w:val="4"/>
              </w:rPr>
            </w:pPr>
            <w:r>
              <w:rPr>
                <w:color w:val="000080"/>
                <w:sz w:val="4"/>
                <w:szCs w:val="4"/>
              </w:rPr>
            </w:r>
            <w:r>
              <w:rPr>
                <w:color w:val="000080"/>
                <w:sz w:val="4"/>
                <w:szCs w:val="4"/>
              </w:rPr>
            </w:r>
            <w:r>
              <w:rPr>
                <w:color w:val="000080"/>
                <w:sz w:val="4"/>
                <w:szCs w:val="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80" w:sz="8" w:space="0"/>
              <w:right w:val="none" w:color="000000" w:sz="4" w:space="0"/>
            </w:tcBorders>
            <w:tcW w:w="281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  <w:sz w:val="4"/>
                <w:szCs w:val="4"/>
              </w:rPr>
            </w:pPr>
            <w:r>
              <w:rPr>
                <w:color w:val="000080"/>
                <w:sz w:val="4"/>
                <w:szCs w:val="4"/>
              </w:rPr>
            </w:r>
            <w:r>
              <w:rPr>
                <w:color w:val="000080"/>
                <w:sz w:val="4"/>
                <w:szCs w:val="4"/>
              </w:rPr>
            </w:r>
            <w:r>
              <w:rPr>
                <w:color w:val="000080"/>
                <w:sz w:val="4"/>
                <w:szCs w:val="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80" w:sz="8" w:space="0"/>
              <w:right w:val="none" w:color="000000" w:sz="4" w:space="0"/>
            </w:tcBorders>
            <w:tcW w:w="454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  <w:sz w:val="4"/>
                <w:szCs w:val="4"/>
              </w:rPr>
            </w:pPr>
            <w:r>
              <w:rPr>
                <w:color w:val="000080"/>
                <w:sz w:val="4"/>
                <w:szCs w:val="4"/>
              </w:rPr>
            </w:r>
            <w:r>
              <w:rPr>
                <w:color w:val="000080"/>
                <w:sz w:val="4"/>
                <w:szCs w:val="4"/>
              </w:rPr>
            </w:r>
            <w:r>
              <w:rPr>
                <w:color w:val="000080"/>
                <w:sz w:val="4"/>
                <w:szCs w:val="4"/>
              </w:rPr>
            </w:r>
          </w:p>
        </w:tc>
      </w:tr>
      <w:tr>
        <w:trPr>
          <w:trHeight w:val="297"/>
        </w:trPr>
        <w:tc>
          <w:tcPr>
            <w:tcBorders>
              <w:top w:val="single" w:color="00008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5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 w:right="-156" w:firstLine="0" w:left="0"/>
              <w:contextualSpacing w:val="true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Verordnung: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single" w:color="00008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erste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single" w:color="00008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zweite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single" w:color="00008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dritte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gridSpan w:val="3"/>
            <w:tcBorders>
              <w:top w:val="single" w:color="00008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vierte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single" w:color="000080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sdt>
              <w:sdtPr>
                <w15:appearance w15:val="boundingBox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80"/>
                </w:rPr>
              </w:sdtPr>
              <w:sdtContent>
                <w:r>
                  <w:rPr>
                    <w:rFonts w:ascii="MS Gothic" w:hAnsi="MS Gothic" w:eastAsia="MS Gothic" w:cs="MS Gothic"/>
                    <w:color w:val="000080"/>
                  </w:rPr>
                  <w:t xml:space="preserve">☐</w:t>
                </w:r>
              </w:sdtContent>
            </w:sdt>
            <w:r>
              <w:rPr>
                <w:color w:val="000080"/>
              </w:rPr>
              <w:t xml:space="preserve"> Langzeitbehandlung (ab 37 Sitzungen, bedingt Seite 2)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</w:tbl>
    <w:p>
      <w:pPr>
        <w:pBdr/>
        <w:spacing/>
        <w:ind/>
        <w:contextualSpacing w:val="true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</w:r>
      <w:r>
        <w:rPr>
          <w:sz w:val="12"/>
          <w:szCs w:val="12"/>
          <w14:ligatures w14:val="none"/>
        </w:rPr>
      </w:r>
      <w:r>
        <w:rPr>
          <w:sz w:val="12"/>
          <w:szCs w:val="12"/>
          <w14:ligatures w14:val="none"/>
        </w:rPr>
      </w:r>
    </w:p>
    <w:tbl>
      <w:tblPr>
        <w:tblStyle w:val="884"/>
        <w:tblW w:w="9017" w:type="dxa"/>
        <w:tblInd w:w="190" w:type="dxa"/>
        <w:tblBorders/>
        <w:tblLayout w:type="fixed"/>
        <w:tblLook w:val="04A0" w:firstRow="1" w:lastRow="0" w:firstColumn="1" w:lastColumn="0" w:noHBand="0" w:noVBand="1"/>
      </w:tblPr>
      <w:tblGrid>
        <w:gridCol w:w="1052"/>
        <w:gridCol w:w="709"/>
        <w:gridCol w:w="2126"/>
        <w:gridCol w:w="283"/>
        <w:gridCol w:w="4847"/>
      </w:tblGrid>
      <w:tr>
        <w:trPr>
          <w:trHeight w:val="297"/>
        </w:trPr>
        <w:tc>
          <w:tcPr>
            <w:gridSpan w:val="4"/>
            <w:shd w:val="clear" w:color="000080" w:fill="0000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Behandlungsrelevante Diagnosen / Befunde: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shd w:val="clear" w:color="000080" w:fill="0000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Behandlungsgrund / Ziel der Behandlung: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29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left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7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7"/>
        </w:trPr>
        <w:tc>
          <w:tcPr>
            <w:gridSpan w:val="5"/>
            <w:shd w:val="clear" w:color="000080" w:fill="0000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Limiten, Vorsichtsmassnahmen, Kontraindikationen, Behandlungsthema: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1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5"/>
            <w:shd w:val="clear" w:color="000080" w:fill="0000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Bemerkungen: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921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80" w:sz="4" w:space="0"/>
              <w:right w:val="none" w:color="000000" w:sz="4" w:space="0"/>
            </w:tcBorders>
            <w:tcW w:w="901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tcBorders>
              <w:top w:val="single" w:color="00008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5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left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Arzt /Ärztin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4"/>
            <w:tcBorders>
              <w:top w:val="single" w:color="00008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5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  <w:highlight w:val="none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  <w:t xml:space="preserve">${mandatorInfo.title} </w:t>
            </w:r>
            <w:r>
              <w:rPr>
                <w:color w:val="000080"/>
              </w:rPr>
            </w:r>
            <w:r>
              <w:rPr>
                <w:color w:val="000080"/>
              </w:rPr>
              <w:t xml:space="preserve">${mandatorInfo.firstname} </w:t>
            </w:r>
            <w:r>
              <w:rPr>
                <w:color w:val="000080"/>
              </w:rPr>
            </w:r>
            <w:r>
              <w:rPr>
                <w:color w:val="000080"/>
              </w:rPr>
              <w:t xml:space="preserve">${mandatorInfo.lastname} </w:t>
            </w: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  <w:p>
            <w:pPr>
              <w:pBdr/>
              <w:spacing/>
              <w:ind/>
              <w:contextualSpacing w:val="true"/>
              <w:rPr>
                <w:color w:val="000080"/>
                <w:highlight w:val="none"/>
              </w:rPr>
            </w:pP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  <w:t xml:space="preserve">${mandatorInfo.singleRowSpecializations} </w:t>
            </w: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</w:r>
          </w:p>
          <w:p>
            <w:pPr>
              <w:pBdr/>
              <w:spacing/>
              <w:ind/>
              <w:contextualSpacing w:val="true"/>
              <w:rPr>
                <w:color w:val="000080"/>
                <w:highlight w:val="none"/>
              </w:rPr>
            </w:pP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  <w:t xml:space="preserve">${mandatorInfo.streetAndNo} </w:t>
            </w: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</w:r>
          </w:p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  <w:t xml:space="preserve">${mandatorInfo.zip} </w:t>
            </w: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  <w:t xml:space="preserve">${mandatorInfo.city} </w:t>
            </w:r>
            <w:r>
              <w:rPr>
                <w:color w:val="000080"/>
                <w:highlight w:val="none"/>
              </w:rPr>
            </w:r>
            <w:r>
              <w:rPr>
                <w:color w:val="000080"/>
                <w:highlight w:val="none"/>
              </w:rPr>
            </w:r>
          </w:p>
        </w:tc>
      </w:tr>
      <w:tr>
        <w:trPr>
          <w:trHeight w:val="2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5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left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5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5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left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5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5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left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  <w:tr>
        <w:trPr>
          <w:trHeight w:val="29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80" w:sz="4" w:space="0"/>
              <w:right w:val="none" w:color="000000" w:sz="4" w:space="0"/>
            </w:tcBorders>
            <w:tcW w:w="17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left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  <w:t xml:space="preserve">${mandatorInfo.gln} 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80" w:sz="4" w:space="0"/>
              <w:right w:val="non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Datum: </w:t>
            </w:r>
            <w:r>
              <w:rPr>
                <w:b/>
                <w:bCs/>
                <w:color w:val="000080"/>
              </w:rPr>
              <w:t xml:space="preserve">${currentDate} 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80" w:sz="4" w:space="0"/>
              <w:right w:val="none" w:color="000000" w:sz="4" w:space="0"/>
            </w:tcBorders>
            <w:tcW w:w="513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Unterschrift: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</w:tr>
    </w:tbl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contextualSpacing w:val="true"/>
        <w:rPr>
          <w:b/>
          <w:bCs/>
          <w:color w:val="000080"/>
          <w14:ligatures w14:val="none"/>
        </w:rPr>
      </w:pPr>
      <w:r>
        <w:rPr>
          <w:b/>
          <w:bCs/>
          <w:color w:val="000080"/>
        </w:rPr>
        <w:t xml:space="preserve">Die erste Behandlung muss innerhalb 5 Wochen nach der Ausstellung der Verordnung durchgeführt werden, ansonsten verliert sie ihre Gültigkeit.</w:t>
      </w:r>
      <w:r>
        <w:rPr>
          <w:b/>
          <w:bCs/>
          <w:color w:val="000080"/>
        </w:rPr>
      </w:r>
      <w:r>
        <w:rPr>
          <w:b/>
          <w:bCs/>
          <w:color w:val="000080"/>
          <w14:ligatures w14:val="none"/>
        </w:rPr>
      </w:r>
    </w:p>
    <w:p>
      <w:pPr>
        <w:pBdr/>
        <w:spacing/>
        <w:ind/>
        <w:contextualSpacing w:val="true"/>
        <w:rPr>
          <w:color w:val="000080"/>
          <w14:ligatures w14:val="none"/>
        </w:rPr>
      </w:pPr>
      <w:r>
        <w:rPr>
          <w:color w:val="000080"/>
        </w:rPr>
        <w:t xml:space="preserve">*Gemäss Tarifvertrag gilt die Verordnung für eine Einzeltherapie für max. 9 Behandlungen und für die Medizinische Trainingstherapie für max. 36 Behandlungen. Für die IV gilt die Verfügung der zuständigen IV-Stelle.</w:t>
      </w:r>
      <w:r>
        <w:rPr>
          <w:color w:val="000080"/>
        </w:rPr>
      </w:r>
      <w:bookmarkStart w:id="0" w:name="_GoBack"/>
      <w:r>
        <w:rPr>
          <w:color w:val="000080"/>
        </w:rPr>
      </w:r>
      <w:bookmarkEnd w:id="0"/>
      <w:r>
        <w:rPr>
          <w:color w:val="000080"/>
        </w:rPr>
      </w:r>
      <w:r>
        <w:rPr>
          <w:color w:val="000080"/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2976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409020203020207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Liberation Sans Narrow">
    <w:panose1 w:val="020B06060202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right"/>
      <w:rPr>
        <w:color w:val="000080"/>
      </w:rPr>
    </w:pPr>
    <w:r>
      <w:rPr>
        <w:color w:val="000080"/>
      </w:rPr>
      <w:t xml:space="preserve">Version 03.2025</w:t>
    </w:r>
    <w:r>
      <w:rPr>
        <w:color w:val="000080"/>
      </w:rPr>
    </w:r>
    <w:r>
      <w:rPr>
        <w:color w:val="00008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812416" cy="1339074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706863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5812416" cy="13390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7.67pt;height:105.44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de-CH" w:eastAsia="de-CH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4">
    <w:name w:val="Table Grid Light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78"/>
    <w:next w:val="878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78"/>
    <w:next w:val="878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78"/>
    <w:next w:val="878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78"/>
    <w:next w:val="878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78"/>
    <w:next w:val="878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78"/>
    <w:next w:val="878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78"/>
    <w:next w:val="878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78"/>
    <w:next w:val="878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78"/>
    <w:next w:val="878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>
    <w:name w:val="Heading 1 Char"/>
    <w:basedOn w:val="879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7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7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79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79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79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79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79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7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8"/>
    <w:next w:val="878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79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8"/>
    <w:next w:val="878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79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8"/>
    <w:next w:val="878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79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Intense Emphasis"/>
    <w:basedOn w:val="8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4">
    <w:name w:val="Intense Quote"/>
    <w:basedOn w:val="878"/>
    <w:next w:val="878"/>
    <w:link w:val="85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5">
    <w:name w:val="Intense Quote Char"/>
    <w:basedOn w:val="879"/>
    <w:link w:val="8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6">
    <w:name w:val="Intense Reference"/>
    <w:basedOn w:val="8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7">
    <w:name w:val="No Spacing"/>
    <w:basedOn w:val="878"/>
    <w:uiPriority w:val="1"/>
    <w:qFormat/>
    <w:pPr>
      <w:pBdr/>
      <w:spacing w:after="0" w:line="240" w:lineRule="auto"/>
      <w:ind/>
    </w:pPr>
  </w:style>
  <w:style w:type="character" w:styleId="858">
    <w:name w:val="Subtle Emphasis"/>
    <w:basedOn w:val="8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Emphasis"/>
    <w:basedOn w:val="879"/>
    <w:uiPriority w:val="20"/>
    <w:qFormat/>
    <w:pPr>
      <w:pBdr/>
      <w:spacing/>
      <w:ind/>
    </w:pPr>
    <w:rPr>
      <w:i/>
      <w:iCs/>
    </w:rPr>
  </w:style>
  <w:style w:type="character" w:styleId="860">
    <w:name w:val="Strong"/>
    <w:basedOn w:val="879"/>
    <w:uiPriority w:val="22"/>
    <w:qFormat/>
    <w:pPr>
      <w:pBdr/>
      <w:spacing/>
      <w:ind/>
    </w:pPr>
    <w:rPr>
      <w:b/>
      <w:bCs/>
    </w:rPr>
  </w:style>
  <w:style w:type="character" w:styleId="861">
    <w:name w:val="Subtle Reference"/>
    <w:basedOn w:val="8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87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3">
    <w:name w:val="Header"/>
    <w:basedOn w:val="878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Header Char"/>
    <w:basedOn w:val="879"/>
    <w:link w:val="863"/>
    <w:uiPriority w:val="99"/>
    <w:pPr>
      <w:pBdr/>
      <w:spacing/>
      <w:ind/>
    </w:pPr>
  </w:style>
  <w:style w:type="paragraph" w:styleId="865">
    <w:name w:val="Footer"/>
    <w:basedOn w:val="878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Footer Char"/>
    <w:basedOn w:val="879"/>
    <w:link w:val="865"/>
    <w:uiPriority w:val="99"/>
    <w:pPr>
      <w:pBdr/>
      <w:spacing/>
      <w:ind/>
    </w:pPr>
  </w:style>
  <w:style w:type="paragraph" w:styleId="867">
    <w:name w:val="Caption"/>
    <w:basedOn w:val="878"/>
    <w:next w:val="87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8">
    <w:name w:val="footnote text"/>
    <w:basedOn w:val="878"/>
    <w:link w:val="8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9">
    <w:name w:val="Footnote Text Char"/>
    <w:basedOn w:val="879"/>
    <w:link w:val="868"/>
    <w:uiPriority w:val="99"/>
    <w:semiHidden/>
    <w:pPr>
      <w:pBdr/>
      <w:spacing/>
      <w:ind/>
    </w:pPr>
    <w:rPr>
      <w:sz w:val="20"/>
      <w:szCs w:val="20"/>
    </w:rPr>
  </w:style>
  <w:style w:type="character" w:styleId="870">
    <w:name w:val="foot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878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Endnote Text Char"/>
    <w:basedOn w:val="879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end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character" w:styleId="874">
    <w:name w:val="Hyperlink"/>
    <w:basedOn w:val="87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5">
    <w:name w:val="FollowedHyperlink"/>
    <w:basedOn w:val="8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6">
    <w:name w:val="TOC Heading"/>
    <w:uiPriority w:val="39"/>
    <w:unhideWhenUsed/>
    <w:pPr>
      <w:pBdr/>
      <w:spacing/>
      <w:ind/>
    </w:pPr>
  </w:style>
  <w:style w:type="paragraph" w:styleId="87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qFormat/>
    <w:pPr>
      <w:pBdr/>
      <w:spacing/>
      <w:ind/>
      <w:contextualSpacing w:val="true"/>
    </w:pPr>
    <w:rPr>
      <w:rFonts w:ascii="Liberation Sans Narrow" w:hAnsi="Liberation Sans Narrow" w:eastAsia="Liberation Sans Narrow" w:cs="Liberation Sans Narrow"/>
      <w:color w:val="auto"/>
      <w:sz w:val="18"/>
      <w:szCs w:val="18"/>
    </w:rPr>
  </w:style>
  <w:style w:type="character" w:styleId="879" w:default="1">
    <w:name w:val="Default Paragraph Font"/>
    <w:uiPriority w:val="1"/>
    <w:semiHidden/>
    <w:unhideWhenUsed/>
    <w:pPr>
      <w:pBdr/>
      <w:spacing/>
      <w:ind/>
    </w:pPr>
  </w:style>
  <w:style w:type="table" w:styleId="8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1" w:default="1">
    <w:name w:val="No List"/>
    <w:uiPriority w:val="99"/>
    <w:semiHidden/>
    <w:unhideWhenUsed/>
    <w:pPr>
      <w:pBdr/>
      <w:spacing/>
      <w:ind/>
    </w:pPr>
  </w:style>
  <w:style w:type="table" w:styleId="882" w:customStyle="1">
    <w:name w:val="Axonlab 2"/>
    <w:uiPriority w:val="99"/>
    <w:pPr>
      <w:pBdr/>
      <w:spacing w:after="60" w:before="60"/>
      <w:ind w:left="57"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  <w:vAlign w:val="center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Axonlab 1"/>
    <w:uiPriority w:val="99"/>
    <w:pPr>
      <w:pBdr/>
      <w:spacing w:after="60" w:before="60"/>
      <w:ind w:left="57"/>
    </w:pPr>
    <w:rPr>
      <w:sz w:val="16"/>
      <w:szCs w:val="20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  <w:vAlign w:val="center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bCs/>
        <w:color w:val="auto"/>
        <w:sz w:val="16"/>
      </w:rPr>
      <w:pPr>
        <w:pBdr/>
        <w:spacing/>
        <w:ind/>
        <w:jc w:val="left"/>
      </w:pPr>
      <w:tblPr>
        <w:tblBorders/>
      </w:tblPr>
      <w:tcPr>
        <w:tcBorders>
          <w:bottom w:val="single" w:color="666666" w:themeColor="text1" w:themeTint="99" w:sz="12" w:space="0"/>
        </w:tcBorders>
        <w:vAlign w:val="center"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Table Grid"/>
    <w:basedOn w:val="880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5">
    <w:name w:val="List Paragraph"/>
    <w:basedOn w:val="878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axonlab_admin</cp:lastModifiedBy>
  <cp:revision>6</cp:revision>
  <dcterms:created xsi:type="dcterms:W3CDTF">2019-06-21T05:46:00Z</dcterms:created>
  <dcterms:modified xsi:type="dcterms:W3CDTF">2025-05-16T13:32:36Z</dcterms:modified>
</cp:coreProperties>
</file>